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32270" w:rsidRDefault="009577F9" w:rsidP="009577F9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14.10.24 г. Гидравлика</w:t>
      </w:r>
    </w:p>
    <w:p w:rsidR="009577F9" w:rsidRPr="009577F9" w:rsidRDefault="009577F9" w:rsidP="009577F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577F9">
        <w:rPr>
          <w:rFonts w:ascii="Times New Roman" w:hAnsi="Times New Roman" w:cs="Times New Roman"/>
          <w:b/>
          <w:sz w:val="28"/>
          <w:szCs w:val="28"/>
        </w:rPr>
        <w:t>Уравнение Бернулли для реальной жидкости</w:t>
      </w:r>
    </w:p>
    <w:p w:rsidR="009577F9" w:rsidRPr="009577F9" w:rsidRDefault="009577F9" w:rsidP="009577F9">
      <w:pPr>
        <w:jc w:val="both"/>
        <w:rPr>
          <w:rFonts w:ascii="Times New Roman" w:hAnsi="Times New Roman" w:cs="Times New Roman"/>
          <w:sz w:val="28"/>
          <w:szCs w:val="28"/>
        </w:rPr>
      </w:pPr>
      <w:r w:rsidRPr="009577F9">
        <w:rPr>
          <w:rFonts w:ascii="Times New Roman" w:hAnsi="Times New Roman" w:cs="Times New Roman"/>
          <w:sz w:val="28"/>
          <w:szCs w:val="28"/>
        </w:rPr>
        <w:t>Уравнение Бернулли для потока реальной жидкости несколько отличается от уравнения</w:t>
      </w:r>
    </w:p>
    <w:p w:rsidR="009577F9" w:rsidRDefault="009577F9" w:rsidP="009577F9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505075" cy="381000"/>
            <wp:effectExtent l="0" t="0" r="9525" b="0"/>
            <wp:docPr id="1" name="Рисунок 1" descr="C:\Users\Сергей\Desktop\img-ks3Qj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Сергей\Desktop\img-ks3Qj2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05075" cy="381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577F9" w:rsidRDefault="009577F9" w:rsidP="009577F9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9577F9" w:rsidRDefault="009577F9" w:rsidP="009577F9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</w:t>
      </w:r>
      <w:r w:rsidRPr="009577F9">
        <w:rPr>
          <w:rFonts w:ascii="Times New Roman" w:hAnsi="Times New Roman" w:cs="Times New Roman"/>
          <w:sz w:val="28"/>
          <w:szCs w:val="28"/>
        </w:rPr>
        <w:t>ело в том, что при движении реальной вязкой жидкости возникают силы трения, на преодоление которых жидкость затрачивает энергию. В результате полная удельная энергия жидкости в сечении 1-1 будет больше полной удельной энергии в сечении 2-2 на величину потерянной энергии (рис.3.6).</w:t>
      </w:r>
    </w:p>
    <w:p w:rsidR="009577F9" w:rsidRDefault="009577F9" w:rsidP="009577F9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4705350" cy="4143375"/>
            <wp:effectExtent l="0" t="0" r="0" b="9525"/>
            <wp:docPr id="2" name="Рисунок 2" descr="C:\Users\Сергей\Desktop\img-AT2k0s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Сергей\Desktop\img-AT2k0s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05350" cy="4143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577F9" w:rsidRPr="009577F9" w:rsidRDefault="009577F9" w:rsidP="009577F9">
      <w:pPr>
        <w:jc w:val="both"/>
        <w:rPr>
          <w:rFonts w:ascii="Times New Roman" w:hAnsi="Times New Roman" w:cs="Times New Roman"/>
          <w:sz w:val="28"/>
          <w:szCs w:val="28"/>
        </w:rPr>
      </w:pPr>
      <w:r w:rsidRPr="009577F9">
        <w:rPr>
          <w:rFonts w:ascii="Times New Roman" w:hAnsi="Times New Roman" w:cs="Times New Roman"/>
          <w:sz w:val="28"/>
          <w:szCs w:val="28"/>
        </w:rPr>
        <w:t>Рис.3.6. Схема к выводу уравнения Бернулли для реальной жидкости</w:t>
      </w:r>
    </w:p>
    <w:p w:rsidR="009577F9" w:rsidRPr="009577F9" w:rsidRDefault="009577F9" w:rsidP="009577F9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9577F9" w:rsidRPr="009577F9" w:rsidRDefault="009577F9" w:rsidP="009577F9">
      <w:pPr>
        <w:jc w:val="both"/>
        <w:rPr>
          <w:rFonts w:ascii="Times New Roman" w:hAnsi="Times New Roman" w:cs="Times New Roman"/>
          <w:sz w:val="28"/>
          <w:szCs w:val="28"/>
        </w:rPr>
      </w:pPr>
      <w:r w:rsidRPr="009577F9">
        <w:rPr>
          <w:rFonts w:ascii="Times New Roman" w:hAnsi="Times New Roman" w:cs="Times New Roman"/>
          <w:sz w:val="28"/>
          <w:szCs w:val="28"/>
        </w:rPr>
        <w:t>Потерянная энергия или потерянный напор обозначаются</w:t>
      </w:r>
      <w:r w:rsidRPr="009577F9"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57175" cy="180975"/>
            <wp:effectExtent l="0" t="0" r="9525" b="9525"/>
            <wp:docPr id="3" name="Рисунок 3" descr="C:\Users\Сергей\Desktop\img-rGPMRC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Сергей\Desktop\img-rGPMRC.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175" cy="180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  <w:t xml:space="preserve">  </w:t>
      </w:r>
      <w:r w:rsidRPr="009577F9">
        <w:rPr>
          <w:rFonts w:ascii="Times New Roman" w:hAnsi="Times New Roman" w:cs="Times New Roman"/>
          <w:sz w:val="28"/>
          <w:szCs w:val="28"/>
        </w:rPr>
        <w:t xml:space="preserve"> и имеют также линейную размерность.</w:t>
      </w:r>
    </w:p>
    <w:p w:rsidR="009577F9" w:rsidRPr="009577F9" w:rsidRDefault="009577F9" w:rsidP="009577F9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9577F9" w:rsidRDefault="009577F9" w:rsidP="009577F9">
      <w:pPr>
        <w:jc w:val="both"/>
        <w:rPr>
          <w:rFonts w:ascii="Times New Roman" w:hAnsi="Times New Roman" w:cs="Times New Roman"/>
          <w:sz w:val="28"/>
          <w:szCs w:val="28"/>
        </w:rPr>
      </w:pPr>
      <w:r w:rsidRPr="009577F9">
        <w:rPr>
          <w:rFonts w:ascii="Times New Roman" w:hAnsi="Times New Roman" w:cs="Times New Roman"/>
          <w:sz w:val="28"/>
          <w:szCs w:val="28"/>
        </w:rPr>
        <w:lastRenderedPageBreak/>
        <w:t>Уравнение Бернулли для реальной жидкости будет иметь вид:</w:t>
      </w:r>
    </w:p>
    <w:p w:rsidR="009577F9" w:rsidRDefault="009577F9" w:rsidP="009577F9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267075" cy="381000"/>
            <wp:effectExtent l="0" t="0" r="9525" b="0"/>
            <wp:docPr id="4" name="Рисунок 4" descr="C:\Users\Сергей\Desktop\img-xKKzey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Сергей\Desktop\img-xKKzey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67075" cy="381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577F9" w:rsidRDefault="009577F9" w:rsidP="009577F9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9577F9" w:rsidRPr="009577F9" w:rsidRDefault="009577F9" w:rsidP="009577F9">
      <w:pPr>
        <w:jc w:val="both"/>
        <w:rPr>
          <w:rFonts w:ascii="Times New Roman" w:hAnsi="Times New Roman" w:cs="Times New Roman"/>
          <w:sz w:val="28"/>
          <w:szCs w:val="28"/>
        </w:rPr>
      </w:pPr>
      <w:r w:rsidRPr="009577F9">
        <w:rPr>
          <w:rFonts w:ascii="Times New Roman" w:hAnsi="Times New Roman" w:cs="Times New Roman"/>
          <w:sz w:val="28"/>
          <w:szCs w:val="28"/>
        </w:rPr>
        <w:t>Из рис.3.6 видно, что по мере движения жидкости от сечения 1-1 до сечения 2-2 потерянный напор все время увеличивается (потерянный напор выделен вертикальной штриховкой). Таким образом, уровень первоначальной энергии, которой обладает жидкость в первом сечении, для второго сечения будет складываться из четырех составляющих: геометрической высоты, пьезометрической высоты, скоростной высоты и потерянного напора между сечениями 1-1 и 2-2.</w:t>
      </w:r>
    </w:p>
    <w:p w:rsidR="009577F9" w:rsidRPr="009577F9" w:rsidRDefault="009577F9" w:rsidP="009577F9">
      <w:pPr>
        <w:jc w:val="both"/>
        <w:rPr>
          <w:rFonts w:ascii="Times New Roman" w:hAnsi="Times New Roman" w:cs="Times New Roman"/>
          <w:sz w:val="28"/>
          <w:szCs w:val="28"/>
        </w:rPr>
      </w:pPr>
      <w:r w:rsidRPr="009577F9">
        <w:rPr>
          <w:rFonts w:ascii="Times New Roman" w:hAnsi="Times New Roman" w:cs="Times New Roman"/>
          <w:sz w:val="28"/>
          <w:szCs w:val="28"/>
        </w:rPr>
        <w:t xml:space="preserve">Кроме этого в уравнении появились еще два коэффициента α1 и α2, которые называются коэффициентами Кориолиса и зависят от режима течения жидкости </w:t>
      </w:r>
      <w:proofErr w:type="gramStart"/>
      <w:r w:rsidRPr="009577F9">
        <w:rPr>
          <w:rFonts w:ascii="Times New Roman" w:hAnsi="Times New Roman" w:cs="Times New Roman"/>
          <w:sz w:val="28"/>
          <w:szCs w:val="28"/>
        </w:rPr>
        <w:t xml:space="preserve">( </w:t>
      </w:r>
      <w:proofErr w:type="gramEnd"/>
      <w:r w:rsidRPr="009577F9">
        <w:rPr>
          <w:rFonts w:ascii="Times New Roman" w:hAnsi="Times New Roman" w:cs="Times New Roman"/>
          <w:sz w:val="28"/>
          <w:szCs w:val="28"/>
        </w:rPr>
        <w:t>α = 2 для ламинарного режима, α = 1 для турбулентного режима ).</w:t>
      </w:r>
    </w:p>
    <w:p w:rsidR="009577F9" w:rsidRDefault="009577F9" w:rsidP="009577F9">
      <w:pPr>
        <w:jc w:val="both"/>
        <w:rPr>
          <w:rFonts w:ascii="Times New Roman" w:hAnsi="Times New Roman" w:cs="Times New Roman"/>
          <w:sz w:val="28"/>
          <w:szCs w:val="28"/>
        </w:rPr>
      </w:pPr>
      <w:r w:rsidRPr="009577F9">
        <w:rPr>
          <w:rFonts w:ascii="Times New Roman" w:hAnsi="Times New Roman" w:cs="Times New Roman"/>
          <w:sz w:val="28"/>
          <w:szCs w:val="28"/>
        </w:rPr>
        <w:t>Потерянная высота складывается из линейных потерь, вызванных силой трения между слоями жидкости, и потерь, вызванных местными сопротивлениями (изменениями конфигурации потока)</w:t>
      </w:r>
    </w:p>
    <w:p w:rsidR="009577F9" w:rsidRPr="009577F9" w:rsidRDefault="009577F9" w:rsidP="009577F9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57175" cy="180975"/>
            <wp:effectExtent l="0" t="0" r="9525" b="9525"/>
            <wp:docPr id="7" name="Рисунок 7" descr="C:\Users\Сергей\Desktop\img-ctDZby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Сергей\Desktop\img-ctDZby.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175" cy="180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577F9">
        <w:rPr>
          <w:rFonts w:ascii="Times New Roman" w:hAnsi="Times New Roman" w:cs="Times New Roman"/>
          <w:sz w:val="28"/>
          <w:szCs w:val="28"/>
        </w:rPr>
        <w:t>= </w:t>
      </w:r>
      <w:proofErr w:type="spellStart"/>
      <w:proofErr w:type="gramStart"/>
      <w:r w:rsidRPr="009577F9">
        <w:rPr>
          <w:rFonts w:ascii="Times New Roman" w:hAnsi="Times New Roman" w:cs="Times New Roman"/>
          <w:i/>
          <w:iCs/>
          <w:sz w:val="28"/>
          <w:szCs w:val="28"/>
        </w:rPr>
        <w:t>h</w:t>
      </w:r>
      <w:proofErr w:type="gramEnd"/>
      <w:r w:rsidRPr="009577F9">
        <w:rPr>
          <w:rFonts w:ascii="Times New Roman" w:hAnsi="Times New Roman" w:cs="Times New Roman"/>
          <w:i/>
          <w:iCs/>
          <w:sz w:val="28"/>
          <w:szCs w:val="28"/>
          <w:vertAlign w:val="subscript"/>
        </w:rPr>
        <w:t>лин</w:t>
      </w:r>
      <w:proofErr w:type="spellEnd"/>
      <w:r w:rsidRPr="009577F9">
        <w:rPr>
          <w:rFonts w:ascii="Times New Roman" w:hAnsi="Times New Roman" w:cs="Times New Roman"/>
          <w:sz w:val="28"/>
          <w:szCs w:val="28"/>
        </w:rPr>
        <w:t> + </w:t>
      </w:r>
      <w:proofErr w:type="spellStart"/>
      <w:r w:rsidRPr="009577F9">
        <w:rPr>
          <w:rFonts w:ascii="Times New Roman" w:hAnsi="Times New Roman" w:cs="Times New Roman"/>
          <w:i/>
          <w:iCs/>
          <w:sz w:val="28"/>
          <w:szCs w:val="28"/>
        </w:rPr>
        <w:t>h</w:t>
      </w:r>
      <w:r w:rsidRPr="009577F9">
        <w:rPr>
          <w:rFonts w:ascii="Times New Roman" w:hAnsi="Times New Roman" w:cs="Times New Roman"/>
          <w:i/>
          <w:iCs/>
          <w:sz w:val="28"/>
          <w:szCs w:val="28"/>
          <w:vertAlign w:val="subscript"/>
        </w:rPr>
        <w:t>мест</w:t>
      </w:r>
      <w:proofErr w:type="spellEnd"/>
    </w:p>
    <w:p w:rsidR="009577F9" w:rsidRPr="009577F9" w:rsidRDefault="009577F9" w:rsidP="009577F9">
      <w:pPr>
        <w:jc w:val="both"/>
        <w:rPr>
          <w:rFonts w:ascii="Times New Roman" w:hAnsi="Times New Roman" w:cs="Times New Roman"/>
          <w:sz w:val="28"/>
          <w:szCs w:val="28"/>
        </w:rPr>
      </w:pPr>
      <w:r w:rsidRPr="009577F9">
        <w:rPr>
          <w:rFonts w:ascii="Times New Roman" w:hAnsi="Times New Roman" w:cs="Times New Roman"/>
          <w:sz w:val="28"/>
          <w:szCs w:val="28"/>
        </w:rPr>
        <w:t>С помощью уравнения Бернулли решается большинство задач практической гидравлики. Для этого выбирают два сечения по д</w:t>
      </w:r>
      <w:bookmarkStart w:id="0" w:name="_GoBack"/>
      <w:bookmarkEnd w:id="0"/>
      <w:r w:rsidRPr="009577F9">
        <w:rPr>
          <w:rFonts w:ascii="Times New Roman" w:hAnsi="Times New Roman" w:cs="Times New Roman"/>
          <w:sz w:val="28"/>
          <w:szCs w:val="28"/>
        </w:rPr>
        <w:t xml:space="preserve">лине потока, таким образом, чтобы для одного из них были известны величины </w:t>
      </w:r>
      <w:proofErr w:type="gramStart"/>
      <w:r w:rsidRPr="009577F9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Pr="009577F9">
        <w:rPr>
          <w:rFonts w:ascii="Times New Roman" w:hAnsi="Times New Roman" w:cs="Times New Roman"/>
          <w:sz w:val="28"/>
          <w:szCs w:val="28"/>
        </w:rPr>
        <w:t>, ρ, </w:t>
      </w:r>
      <w:r w:rsidRPr="009577F9">
        <w:rPr>
          <w:rFonts w:ascii="Times New Roman" w:hAnsi="Times New Roman" w:cs="Times New Roman"/>
          <w:i/>
          <w:iCs/>
          <w:sz w:val="28"/>
          <w:szCs w:val="28"/>
        </w:rPr>
        <w:t>g</w:t>
      </w:r>
      <w:r w:rsidRPr="009577F9">
        <w:rPr>
          <w:rFonts w:ascii="Times New Roman" w:hAnsi="Times New Roman" w:cs="Times New Roman"/>
          <w:sz w:val="28"/>
          <w:szCs w:val="28"/>
        </w:rPr>
        <w:t>, а для другого сечения одна или величины подлежали определению. При двух неизвестных для второго сечения используют уравнение постоянства расхода жидкости υ</w:t>
      </w:r>
      <w:r w:rsidRPr="009577F9">
        <w:rPr>
          <w:rFonts w:ascii="Times New Roman" w:hAnsi="Times New Roman" w:cs="Times New Roman"/>
          <w:sz w:val="28"/>
          <w:szCs w:val="28"/>
          <w:vertAlign w:val="subscript"/>
        </w:rPr>
        <w:t>1</w:t>
      </w:r>
      <w:r w:rsidRPr="009577F9">
        <w:rPr>
          <w:rFonts w:ascii="Times New Roman" w:hAnsi="Times New Roman" w:cs="Times New Roman"/>
          <w:sz w:val="28"/>
          <w:szCs w:val="28"/>
        </w:rPr>
        <w:t>ω </w:t>
      </w:r>
      <w:r w:rsidRPr="009577F9">
        <w:rPr>
          <w:rFonts w:ascii="Times New Roman" w:hAnsi="Times New Roman" w:cs="Times New Roman"/>
          <w:sz w:val="28"/>
          <w:szCs w:val="28"/>
          <w:vertAlign w:val="subscript"/>
        </w:rPr>
        <w:t>1</w:t>
      </w:r>
      <w:r w:rsidRPr="009577F9">
        <w:rPr>
          <w:rFonts w:ascii="Times New Roman" w:hAnsi="Times New Roman" w:cs="Times New Roman"/>
          <w:sz w:val="28"/>
          <w:szCs w:val="28"/>
        </w:rPr>
        <w:t> = υ</w:t>
      </w:r>
      <w:r w:rsidRPr="009577F9">
        <w:rPr>
          <w:rFonts w:ascii="Times New Roman" w:hAnsi="Times New Roman" w:cs="Times New Roman"/>
          <w:sz w:val="28"/>
          <w:szCs w:val="28"/>
          <w:vertAlign w:val="subscript"/>
        </w:rPr>
        <w:t>2</w:t>
      </w:r>
      <w:r w:rsidRPr="009577F9">
        <w:rPr>
          <w:rFonts w:ascii="Times New Roman" w:hAnsi="Times New Roman" w:cs="Times New Roman"/>
          <w:sz w:val="28"/>
          <w:szCs w:val="28"/>
        </w:rPr>
        <w:t>ω</w:t>
      </w:r>
      <w:r w:rsidRPr="009577F9">
        <w:rPr>
          <w:rFonts w:ascii="Times New Roman" w:hAnsi="Times New Roman" w:cs="Times New Roman"/>
          <w:sz w:val="28"/>
          <w:szCs w:val="28"/>
          <w:vertAlign w:val="subscript"/>
        </w:rPr>
        <w:t>2</w:t>
      </w:r>
      <w:r w:rsidRPr="009577F9">
        <w:rPr>
          <w:rFonts w:ascii="Times New Roman" w:hAnsi="Times New Roman" w:cs="Times New Roman"/>
          <w:sz w:val="28"/>
          <w:szCs w:val="28"/>
        </w:rPr>
        <w:t>.</w:t>
      </w:r>
    </w:p>
    <w:p w:rsidR="009577F9" w:rsidRPr="009577F9" w:rsidRDefault="009577F9" w:rsidP="009577F9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9577F9" w:rsidRPr="009577F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17099"/>
    <w:rsid w:val="000B3A44"/>
    <w:rsid w:val="0087641D"/>
    <w:rsid w:val="009577F9"/>
    <w:rsid w:val="00B170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577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577F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577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577F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87404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20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278</Words>
  <Characters>1589</Characters>
  <Application>Microsoft Office Word</Application>
  <DocSecurity>0</DocSecurity>
  <Lines>13</Lines>
  <Paragraphs>3</Paragraphs>
  <ScaleCrop>false</ScaleCrop>
  <Company>Microsoft</Company>
  <LinksUpToDate>false</LinksUpToDate>
  <CharactersWithSpaces>1864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Сергей</dc:creator>
  <cp:keywords/>
  <dc:description/>
  <cp:lastModifiedBy>Сергей</cp:lastModifiedBy>
  <cp:revision>2</cp:revision>
  <dcterms:created xsi:type="dcterms:W3CDTF">2024-10-10T06:14:00Z</dcterms:created>
  <dcterms:modified xsi:type="dcterms:W3CDTF">2024-10-10T06:23:00Z</dcterms:modified>
</cp:coreProperties>
</file>